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B0" w:rsidRDefault="00E431B0">
      <w:hyperlink r:id="rId4" w:history="1">
        <w:r w:rsidRPr="000573C9">
          <w:rPr>
            <w:rStyle w:val="Hypertextovodkaz"/>
          </w:rPr>
          <w:t>https://edu.ceskatelevize.cz/video/5127-petr-bezruc-slezske-pisne</w:t>
        </w:r>
      </w:hyperlink>
    </w:p>
    <w:p w:rsidR="00E431B0" w:rsidRDefault="00E431B0"/>
    <w:p w:rsidR="00E431B0" w:rsidRDefault="00E431B0"/>
    <w:sectPr w:rsidR="00E431B0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31B0"/>
    <w:rsid w:val="00B7404A"/>
    <w:rsid w:val="00E431B0"/>
    <w:rsid w:val="00EE68AA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ceskatelevize.cz/video/5127-petr-bezruc-slezske-pisn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2023-12-01T07:38:00Z</dcterms:created>
  <dcterms:modified xsi:type="dcterms:W3CDTF">2023-12-01T07:48:00Z</dcterms:modified>
</cp:coreProperties>
</file>