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0" w:rsidRDefault="00302170" w:rsidP="0030217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Žánrové varianty</w:t>
      </w:r>
      <w:r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V rámci některých žánrů rozlišujeme z obsahového hlediska různé varianty/typy daného žánru. Tak například román (stejně třeba povídka, divadelní hra apod.) může být historický, psychologický, humoristický, satirický, dobrodružný, detektivní, utopický, historický, milostný, válečný, politický, fantasy, sci-fi apod. Epos je například hrdinský nebo duchovní. Balada fantastická nebo sociální. Komedie situační, charakterová a konverzační (tyto žánrové varianty souvisejí s dělením komiky na situační, charakterovou a jazykovou (viz kapitola </w:t>
      </w:r>
      <w:r>
        <w:rPr>
          <w:rFonts w:ascii="Times New Roman" w:hAnsi="Times New Roman" w:cs="Times New Roman"/>
          <w:i/>
        </w:rPr>
        <w:t>9.3.1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Komično</w:t>
      </w:r>
      <w:r>
        <w:rPr>
          <w:rFonts w:ascii="Times New Roman" w:hAnsi="Times New Roman" w:cs="Times New Roman"/>
        </w:rPr>
        <w:t xml:space="preserve">)). </w:t>
      </w:r>
    </w:p>
    <w:p w:rsidR="00302170" w:rsidRDefault="00302170" w:rsidP="0030217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Druhy literatury.</w:t>
      </w:r>
      <w:r>
        <w:rPr>
          <w:rFonts w:ascii="Times New Roman" w:hAnsi="Times New Roman" w:cs="Times New Roman"/>
        </w:rPr>
        <w:t xml:space="preserve"> Podobnými slovy, kterými jsme vymezili žánrové varianty, můžeme charakterizovat i literaturu jako celek. Existuje literatura historická, psychologická, humoristická apod.</w:t>
      </w:r>
    </w:p>
    <w:p w:rsidR="00302170" w:rsidRDefault="00302170" w:rsidP="0030217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Druhy lyriky</w:t>
      </w:r>
      <w:r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Většina lyrických textů se nedá přiřadit k žádnému z lyrických žánrů. Podle tematického zaměření se proto rozlišuje několik druhů lyriky: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Náladová</w:t>
      </w:r>
      <w:r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tématem jsou nálady, pocity, dojmy; například báseň </w:t>
      </w:r>
      <w:r>
        <w:rPr>
          <w:rFonts w:ascii="Times New Roman" w:hAnsi="Times New Roman" w:cs="Times New Roman"/>
          <w:i/>
        </w:rPr>
        <w:t>Večer na vesnici</w:t>
      </w:r>
      <w:r>
        <w:rPr>
          <w:rFonts w:ascii="Times New Roman" w:hAnsi="Times New Roman" w:cs="Times New Roman"/>
        </w:rPr>
        <w:t xml:space="preserve"> (viz kapitola </w:t>
      </w:r>
      <w:r>
        <w:rPr>
          <w:rFonts w:ascii="Times New Roman" w:hAnsi="Times New Roman" w:cs="Times New Roman"/>
          <w:i/>
        </w:rPr>
        <w:t>10.2.4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Tropy</w:t>
      </w:r>
      <w:r>
        <w:rPr>
          <w:rFonts w:ascii="Times New Roman" w:hAnsi="Times New Roman" w:cs="Times New Roman"/>
        </w:rPr>
        <w:t>).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Reflexivní/meditativní/úvahov</w:t>
      </w:r>
      <w:r>
        <w:rPr>
          <w:rFonts w:ascii="Times New Roman" w:eastAsia="Times New Roman" w:hAnsi="Times New Roman" w:cs="Times New Roman"/>
          <w:b/>
          <w:i/>
        </w:rPr>
        <w:t>á:</w:t>
      </w:r>
      <w:r>
        <w:rPr>
          <w:rFonts w:ascii="Times New Roman" w:hAnsi="Times New Roman" w:cs="Times New Roman"/>
        </w:rPr>
        <w:t xml:space="preserve"> vyjadřuje přemítání a uvažování o smyslu života, o dobru a zlu, o smrti, o sobě apod.; například báseň </w:t>
      </w:r>
      <w:r>
        <w:rPr>
          <w:rFonts w:ascii="Times New Roman" w:hAnsi="Times New Roman" w:cs="Times New Roman"/>
          <w:i/>
        </w:rPr>
        <w:t xml:space="preserve">Loučení v předtuše smrti </w:t>
      </w:r>
      <w:r>
        <w:rPr>
          <w:rFonts w:ascii="Times New Roman" w:hAnsi="Times New Roman" w:cs="Times New Roman"/>
        </w:rPr>
        <w:t>(viz žánr elegie v této kapitole).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Milostná:</w:t>
      </w:r>
      <w:r>
        <w:rPr>
          <w:rFonts w:ascii="Times New Roman" w:hAnsi="Times New Roman" w:cs="Times New Roman"/>
        </w:rPr>
        <w:t xml:space="preserve"> například báseň</w:t>
      </w:r>
      <w:r>
        <w:rPr>
          <w:rFonts w:ascii="Times New Roman" w:hAnsi="Times New Roman" w:cs="Times New Roman"/>
          <w:i/>
        </w:rPr>
        <w:t xml:space="preserve"> Ej lásko, lásko, ty nejsi stálá </w:t>
      </w:r>
      <w:r>
        <w:rPr>
          <w:rFonts w:ascii="Times New Roman" w:hAnsi="Times New Roman" w:cs="Times New Roman"/>
        </w:rPr>
        <w:t xml:space="preserve">(viz kapitola </w:t>
      </w:r>
      <w:r>
        <w:rPr>
          <w:rFonts w:ascii="Times New Roman" w:hAnsi="Times New Roman" w:cs="Times New Roman"/>
          <w:i/>
        </w:rPr>
        <w:t>10.2 Výrazové prostředky</w:t>
      </w:r>
      <w:r>
        <w:rPr>
          <w:rFonts w:ascii="Times New Roman" w:hAnsi="Times New Roman" w:cs="Times New Roman"/>
        </w:rPr>
        <w:t>).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Přírodní:</w:t>
      </w:r>
      <w:r>
        <w:rPr>
          <w:rFonts w:ascii="Times New Roman" w:hAnsi="Times New Roman" w:cs="Times New Roman"/>
        </w:rPr>
        <w:t xml:space="preserve"> například první sloka básně </w:t>
      </w:r>
      <w:r>
        <w:rPr>
          <w:rFonts w:ascii="Times New Roman" w:hAnsi="Times New Roman" w:cs="Times New Roman"/>
          <w:i/>
        </w:rPr>
        <w:t>Kde domov můj</w:t>
      </w:r>
      <w:r>
        <w:rPr>
          <w:rFonts w:ascii="Times New Roman" w:hAnsi="Times New Roman" w:cs="Times New Roman"/>
        </w:rPr>
        <w:t>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Vlastenecká</w:t>
      </w:r>
      <w:r>
        <w:rPr>
          <w:rFonts w:ascii="Times New Roman" w:hAnsi="Times New Roman" w:cs="Times New Roman"/>
        </w:rPr>
        <w:t xml:space="preserve">: například druhá sloka básně </w:t>
      </w:r>
      <w:r>
        <w:rPr>
          <w:rFonts w:ascii="Times New Roman" w:hAnsi="Times New Roman" w:cs="Times New Roman"/>
          <w:i/>
        </w:rPr>
        <w:t>Kde domov můj</w:t>
      </w:r>
      <w:r>
        <w:rPr>
          <w:rFonts w:ascii="Times New Roman" w:hAnsi="Times New Roman" w:cs="Times New Roman"/>
        </w:rPr>
        <w:t>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Politická:</w:t>
      </w:r>
      <w:r>
        <w:rPr>
          <w:rFonts w:ascii="Times New Roman" w:hAnsi="Times New Roman" w:cs="Times New Roman"/>
        </w:rPr>
        <w:t xml:space="preserve"> například báseň</w:t>
      </w:r>
      <w:r>
        <w:rPr>
          <w:rFonts w:ascii="Times New Roman" w:hAnsi="Times New Roman" w:cs="Times New Roman"/>
          <w:i/>
        </w:rPr>
        <w:t xml:space="preserve"> Bratříčku, nevzlykej </w:t>
      </w:r>
      <w:r>
        <w:rPr>
          <w:rFonts w:ascii="Times New Roman" w:hAnsi="Times New Roman" w:cs="Times New Roman"/>
        </w:rPr>
        <w:t xml:space="preserve">(viz kapitola </w:t>
      </w:r>
      <w:r>
        <w:rPr>
          <w:rFonts w:ascii="Times New Roman" w:hAnsi="Times New Roman" w:cs="Times New Roman"/>
          <w:i/>
        </w:rPr>
        <w:t>10.2.1.1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Rytmus</w:t>
      </w:r>
      <w:r>
        <w:rPr>
          <w:rFonts w:ascii="Times New Roman" w:hAnsi="Times New Roman" w:cs="Times New Roman"/>
        </w:rPr>
        <w:t>).</w:t>
      </w:r>
    </w:p>
    <w:p w:rsidR="00302170" w:rsidRDefault="00302170" w:rsidP="003021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Spirituální/duchovní/náboženská:</w:t>
      </w:r>
      <w:r>
        <w:rPr>
          <w:rFonts w:ascii="Times New Roman" w:hAnsi="Times New Roman" w:cs="Times New Roman"/>
        </w:rPr>
        <w:t xml:space="preserve"> například báseň</w:t>
      </w:r>
      <w:r>
        <w:rPr>
          <w:rFonts w:ascii="Times New Roman" w:hAnsi="Times New Roman" w:cs="Times New Roman"/>
          <w:i/>
        </w:rPr>
        <w:t xml:space="preserve"> Modlitba stará – stará</w:t>
      </w:r>
      <w:r>
        <w:rPr>
          <w:rFonts w:ascii="Times New Roman" w:hAnsi="Times New Roman" w:cs="Times New Roman"/>
        </w:rPr>
        <w:t xml:space="preserve"> (viz žánr modlitba v této kapitole).</w:t>
      </w:r>
    </w:p>
    <w:p w:rsidR="00302170" w:rsidRDefault="00302170" w:rsidP="00302170"/>
    <w:p w:rsidR="00F94433" w:rsidRDefault="00F94433"/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02170"/>
    <w:rsid w:val="00302170"/>
    <w:rsid w:val="0043594D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1385</Characters>
  <Application>Microsoft Office Word</Application>
  <DocSecurity>0</DocSecurity>
  <Lines>11</Lines>
  <Paragraphs>3</Paragraphs>
  <ScaleCrop>false</ScaleCrop>
  <Company>ATC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2023-01-04T13:22:00Z</dcterms:created>
  <dcterms:modified xsi:type="dcterms:W3CDTF">2023-01-04T13:22:00Z</dcterms:modified>
</cp:coreProperties>
</file>